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EEDF7">
      <w:pPr>
        <w:pStyle w:val="7"/>
        <w:jc w:val="center"/>
        <w:rPr>
          <w:rFonts w:ascii="Times New Roman" w:hAnsi="Times New Roman"/>
          <w:lang w:eastAsia="ko-KR"/>
        </w:rPr>
      </w:pPr>
    </w:p>
    <w:p w14:paraId="1914BFE2">
      <w:pPr>
        <w:pStyle w:val="7"/>
        <w:jc w:val="center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КГУ «Тайыншинский колледж агробизнеса»</w:t>
      </w:r>
    </w:p>
    <w:p w14:paraId="09DC940D">
      <w:pPr>
        <w:rPr>
          <w:b/>
          <w:sz w:val="28"/>
          <w:szCs w:val="28"/>
        </w:rPr>
      </w:pPr>
    </w:p>
    <w:p w14:paraId="2C7BFC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14:paraId="5BA063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оказанным государственным услугам за 2024 год</w:t>
      </w:r>
    </w:p>
    <w:p w14:paraId="29767907">
      <w:pPr>
        <w:jc w:val="both"/>
        <w:rPr>
          <w:sz w:val="28"/>
          <w:szCs w:val="28"/>
          <w:lang w:val="kk-KZ"/>
        </w:rPr>
      </w:pPr>
    </w:p>
    <w:p w14:paraId="64F786CA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Реестру государственных услуг КГУ «Тайыншинский колледж агробизнеса», при управлении образования Северо-Казахстанской области оказывает 8 государственных услуг.</w:t>
      </w:r>
    </w:p>
    <w:p w14:paraId="5BEDE6AF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2024 года количество оказанных государственных услуг составило 231, в том числе количество государственных услуг, оказанных:</w:t>
      </w:r>
    </w:p>
    <w:p w14:paraId="3696F8B8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бумажной форме — 231</w:t>
      </w:r>
    </w:p>
    <w:p w14:paraId="28C646F3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-через Государственную корпорацию— 3</w:t>
      </w:r>
    </w:p>
    <w:p w14:paraId="5E9E8CAD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-через e-gov-0</w:t>
      </w:r>
    </w:p>
    <w:p w14:paraId="6979315C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-через информационные системы -0</w:t>
      </w:r>
    </w:p>
    <w:p w14:paraId="08691CE2">
      <w:pPr>
        <w:pStyle w:val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-отказано-0 </w:t>
      </w:r>
    </w:p>
    <w:p w14:paraId="596BC150">
      <w:pPr>
        <w:pStyle w:val="7"/>
        <w:rPr>
          <w:rFonts w:ascii="Times New Roman" w:hAnsi="Times New Roman"/>
          <w:sz w:val="28"/>
          <w:szCs w:val="28"/>
        </w:rPr>
      </w:pPr>
    </w:p>
    <w:p w14:paraId="56AB3504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1.Предоставление общежития обучающимся в организациях технического и         </w:t>
      </w:r>
    </w:p>
    <w:p w14:paraId="355BCC35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профессионального образования-23</w:t>
      </w:r>
    </w:p>
    <w:p w14:paraId="6552FFF7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2.Выдача дубликатов документов о техническом и профессиональном  </w:t>
      </w:r>
    </w:p>
    <w:p w14:paraId="012AE2A7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образовании-14</w:t>
      </w:r>
    </w:p>
    <w:p w14:paraId="668F7D11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3.Прием документов в организации технического и профессионального, после </w:t>
      </w:r>
    </w:p>
    <w:p w14:paraId="1B2609A3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среднего образования-54</w:t>
      </w:r>
    </w:p>
    <w:p w14:paraId="1BA9B48B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4.Выдача справки лицам, не завершившим техническое-профессиональное,  </w:t>
      </w:r>
    </w:p>
    <w:p w14:paraId="1BB10A7C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послесреднее образование-6</w:t>
      </w:r>
    </w:p>
    <w:p w14:paraId="3778E1C4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5.Перевод и восстановление обучающихся в организациях образования, </w:t>
      </w:r>
    </w:p>
    <w:p w14:paraId="69883C9E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реализующих образовательные программы технического и  </w:t>
      </w:r>
    </w:p>
    <w:p w14:paraId="055B1826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профессионального, послесреднего образования-5</w:t>
      </w:r>
    </w:p>
    <w:p w14:paraId="10AB6449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6.Предоставление бесплатного питания отдельным категориям граждан, а    </w:t>
      </w:r>
    </w:p>
    <w:p w14:paraId="69723A02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также лицам, находящимся под опекой (попечительством) и патронатом,  </w:t>
      </w:r>
    </w:p>
    <w:p w14:paraId="32BCCDA6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обучающимся и воспитанникам организаций технического и </w:t>
      </w:r>
    </w:p>
    <w:p w14:paraId="5F43DCDC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профессионального, послесреднего и высшего образования-120</w:t>
      </w:r>
    </w:p>
    <w:p w14:paraId="69BA401C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7.Предоставление академических отпусков обучающимся в организациях </w:t>
      </w:r>
    </w:p>
    <w:p w14:paraId="0E7A301F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образования-2</w:t>
      </w:r>
    </w:p>
    <w:p w14:paraId="3FC3C8BD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8.Принятие документов для прохождения аттестации на  </w:t>
      </w:r>
    </w:p>
    <w:p w14:paraId="348FFA7A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присвоение(подтверждение) квалификационных категорий педагогическим </w:t>
      </w:r>
    </w:p>
    <w:p w14:paraId="6D53AED2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рабочим и приравненных к ним лицам организации образования- 7</w:t>
      </w:r>
    </w:p>
    <w:p w14:paraId="57DFC7DE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41847D7">
      <w:pPr>
        <w:pStyle w:val="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Тайыншинским колледжем с начала 2024  года проведены разъяснительные работы и учебные семинары по оказанию государственных услуг в сфере технического и профессионального образования через Единый портал государственных услуг College Smart Natuin как для студентов колледжа, так и для сотрудников. Колледжем оказываются услуги в электронном виде через информационные системы услугодателя, через Единый портал «Egov», через корпорацию «Правительство для граждан». Также оказываются гос.услуги в бумажной форме через канцелярию услугодателя. Вся необходимая информация для услугополучателей размещена на официальном интернет ресурсе </w:t>
      </w:r>
      <w:r>
        <w:rPr>
          <w:rFonts w:ascii="Times New Roman" w:hAnsi="Times New Roman"/>
          <w:bCs/>
          <w:sz w:val="28"/>
          <w:szCs w:val="28"/>
        </w:rPr>
        <w:t>http://college-tsh.sko.kz</w:t>
      </w:r>
      <w:r>
        <w:rPr>
          <w:rFonts w:ascii="Times New Roman" w:hAnsi="Times New Roman"/>
          <w:sz w:val="28"/>
          <w:szCs w:val="28"/>
        </w:rPr>
        <w:t xml:space="preserve"> колледжа в разделе «Государственные услуги». Также в колледже на информационных стендах и сайтах размещены правила государственных услуг. Функционирует уголок самообслуживания. В целях снижения коррупционных рисков и повышения качества оказания государственных услуг в колледже оказывают государственные услуги в информационной системе «College Smart Nation».</w:t>
      </w:r>
    </w:p>
    <w:p w14:paraId="1A42EFB5">
      <w:pPr>
        <w:rPr>
          <w:sz w:val="28"/>
          <w:szCs w:val="28"/>
        </w:rPr>
      </w:pPr>
      <w:r>
        <w:rPr>
          <w:sz w:val="28"/>
          <w:szCs w:val="28"/>
        </w:rPr>
        <w:t>Вопросы дальнейшего повышения качества и своевременности оказания государственных услуг находятся на постоянном контроле, принимаются меры по недопущению нарушений порядка оказания государственных услуг. В 2025 году колледжем будет продолжена работа по обеспечению услугополучателей доступными и качественными государственными услугами. Информация о жалобах услугополучателей по вопросам оказания государственных услуг Согласно результатам внутренного контроля, за качеством оказания государственных услуг, в течение 2024 года в адрес Тайыншинского колледжа агробизнеса жалоб на оказание государственных услуг не поступало.</w:t>
      </w:r>
    </w:p>
    <w:p w14:paraId="4E2E274F">
      <w:r>
        <w:drawing>
          <wp:inline distT="0" distB="0" distL="114300" distR="114300">
            <wp:extent cx="5655945" cy="3179445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l="12634" t="8317" b="4377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CF07">
      <w:pPr>
        <w:rPr>
          <w:sz w:val="28"/>
          <w:szCs w:val="28"/>
          <w:lang w:val="kk-KZ"/>
        </w:rPr>
      </w:pPr>
      <w:r>
        <w:drawing>
          <wp:inline distT="0" distB="0" distL="114300" distR="114300">
            <wp:extent cx="5661025" cy="2953385"/>
            <wp:effectExtent l="0" t="0" r="15875" b="1841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rcRect l="-128" t="7149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426" w:right="850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A1"/>
    <w:rsid w:val="00022900"/>
    <w:rsid w:val="00045A83"/>
    <w:rsid w:val="00050996"/>
    <w:rsid w:val="000E619F"/>
    <w:rsid w:val="001E18A1"/>
    <w:rsid w:val="002332FB"/>
    <w:rsid w:val="002F7F61"/>
    <w:rsid w:val="003324EC"/>
    <w:rsid w:val="00354C66"/>
    <w:rsid w:val="003D094F"/>
    <w:rsid w:val="0045419D"/>
    <w:rsid w:val="0046601A"/>
    <w:rsid w:val="00475E98"/>
    <w:rsid w:val="0047604D"/>
    <w:rsid w:val="004A6249"/>
    <w:rsid w:val="0051740A"/>
    <w:rsid w:val="005735A1"/>
    <w:rsid w:val="005B0C55"/>
    <w:rsid w:val="005D68DE"/>
    <w:rsid w:val="006137A7"/>
    <w:rsid w:val="00707299"/>
    <w:rsid w:val="00712A98"/>
    <w:rsid w:val="00737A2F"/>
    <w:rsid w:val="00860E62"/>
    <w:rsid w:val="008879FC"/>
    <w:rsid w:val="00903AEB"/>
    <w:rsid w:val="009616F2"/>
    <w:rsid w:val="009D7B1F"/>
    <w:rsid w:val="00A157AD"/>
    <w:rsid w:val="00A16EF8"/>
    <w:rsid w:val="00B23081"/>
    <w:rsid w:val="00B4025B"/>
    <w:rsid w:val="00B73766"/>
    <w:rsid w:val="00B76609"/>
    <w:rsid w:val="00BB2B5A"/>
    <w:rsid w:val="00BF70D3"/>
    <w:rsid w:val="00C6337A"/>
    <w:rsid w:val="00CD1842"/>
    <w:rsid w:val="00CF107D"/>
    <w:rsid w:val="00D44D51"/>
    <w:rsid w:val="00D66C14"/>
    <w:rsid w:val="00D71986"/>
    <w:rsid w:val="00D81C24"/>
    <w:rsid w:val="00D9173F"/>
    <w:rsid w:val="00DB16AB"/>
    <w:rsid w:val="00DD7010"/>
    <w:rsid w:val="00DF55A6"/>
    <w:rsid w:val="00E0087C"/>
    <w:rsid w:val="00E70581"/>
    <w:rsid w:val="00E97D7A"/>
    <w:rsid w:val="00FB5DF4"/>
    <w:rsid w:val="032E2DED"/>
    <w:rsid w:val="75AB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8"/>
    <w:semiHidden/>
    <w:unhideWhenUsed/>
    <w:uiPriority w:val="99"/>
    <w:rPr>
      <w:rFonts w:ascii="Segoe UI" w:hAnsi="Segoe UI" w:cs="Segoe UI"/>
      <w:sz w:val="18"/>
      <w:szCs w:val="18"/>
    </w:rPr>
  </w:style>
  <w:style w:type="paragraph" w:styleId="6">
    <w:name w:val="Normal (Web)"/>
    <w:basedOn w:val="1"/>
    <w:unhideWhenUsed/>
    <w:uiPriority w:val="99"/>
    <w:pPr>
      <w:suppressAutoHyphens w:val="0"/>
      <w:spacing w:before="100" w:beforeAutospacing="1" w:after="100" w:afterAutospacing="1"/>
    </w:pPr>
    <w:rPr>
      <w:lang w:eastAsia="ru-RU"/>
    </w:rPr>
  </w:style>
  <w:style w:type="paragraph" w:styleId="7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8">
    <w:name w:val="Текст выноски Знак"/>
    <w:basedOn w:val="2"/>
    <w:link w:val="5"/>
    <w:semiHidden/>
    <w:uiPriority w:val="99"/>
    <w:rPr>
      <w:rFonts w:ascii="Segoe UI" w:hAnsi="Segoe UI" w:eastAsia="Times New Roman" w:cs="Segoe UI"/>
      <w:sz w:val="18"/>
      <w:szCs w:val="18"/>
      <w:lang w:eastAsia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491</Words>
  <Characters>2801</Characters>
  <Lines>23</Lines>
  <Paragraphs>6</Paragraphs>
  <TotalTime>0</TotalTime>
  <ScaleCrop>false</ScaleCrop>
  <LinksUpToDate>false</LinksUpToDate>
  <CharactersWithSpaces>3286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2024-03-14T11:01:00Z</dcterms:created>
  <dc:creator>User</dc:creator>
  <cp:lastModifiedBy>ПК-1</cp:lastModifiedBy>
  <cp:lastPrinted>2024-03-14T11:30:00Z</cp:lastPrinted>
  <dcterms:modified xsi:type="dcterms:W3CDTF">2025-03-07T07:11:29Z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B05841B2CFD744AB9F4925D3F838AAFD_12</vt:lpwstr>
  </property>
</Properties>
</file>